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14850" w14:textId="6A62D5F2" w:rsidR="004E524F" w:rsidRDefault="004E524F" w:rsidP="004E524F">
      <w:pPr>
        <w:rPr>
          <w:rStyle w:val="normaltextrun"/>
          <w:rFonts w:asciiTheme="minorHAnsi" w:hAnsiTheme="minorHAnsi" w:cstheme="minorHAnsi"/>
          <w:b/>
          <w:position w:val="1"/>
          <w:sz w:val="22"/>
        </w:rPr>
      </w:pPr>
    </w:p>
    <w:p w14:paraId="1946E1F2" w14:textId="4F56B9EF" w:rsidR="00C25AD9" w:rsidRPr="004E524F" w:rsidRDefault="00C25AD9" w:rsidP="00C25AD9">
      <w:pPr>
        <w:jc w:val="center"/>
        <w:rPr>
          <w:rStyle w:val="normaltextrun"/>
          <w:rFonts w:asciiTheme="minorHAnsi" w:hAnsiTheme="minorHAnsi" w:cstheme="minorHAnsi"/>
          <w:b/>
          <w:position w:val="1"/>
          <w:sz w:val="22"/>
        </w:rPr>
      </w:pPr>
      <w:r w:rsidRPr="004E524F">
        <w:rPr>
          <w:rFonts w:asciiTheme="minorHAnsi" w:hAnsiTheme="minorHAnsi" w:cstheme="minorHAnsi"/>
          <w:b/>
          <w:position w:val="1"/>
          <w:sz w:val="22"/>
        </w:rPr>
        <w:t>Collaborative Online International Learning (COIL)</w:t>
      </w:r>
      <w:r w:rsidRPr="004E524F">
        <w:rPr>
          <w:rStyle w:val="normaltextrun"/>
          <w:rFonts w:asciiTheme="minorHAnsi" w:hAnsiTheme="minorHAnsi" w:cstheme="minorHAnsi"/>
          <w:b/>
          <w:position w:val="1"/>
          <w:sz w:val="22"/>
        </w:rPr>
        <w:t xml:space="preserve"> - Virtual Global Learning Opportunity</w:t>
      </w:r>
    </w:p>
    <w:p w14:paraId="22A77B60" w14:textId="77777777" w:rsidR="005B0A47" w:rsidRDefault="005B0A47" w:rsidP="005B0A47">
      <w:pPr>
        <w:jc w:val="center"/>
        <w:rPr>
          <w:rFonts w:asciiTheme="minorHAnsi" w:hAnsiTheme="minorHAnsi" w:cstheme="minorHAnsi"/>
          <w:b/>
          <w:sz w:val="22"/>
        </w:rPr>
      </w:pPr>
    </w:p>
    <w:p w14:paraId="0E34C91A" w14:textId="29B3815E" w:rsidR="005B0A47" w:rsidRPr="004B5E86" w:rsidRDefault="005B0A47" w:rsidP="005B0A47">
      <w:pPr>
        <w:jc w:val="center"/>
        <w:rPr>
          <w:rFonts w:asciiTheme="minorHAnsi" w:hAnsiTheme="minorHAnsi" w:cstheme="minorHAnsi"/>
          <w:sz w:val="22"/>
        </w:rPr>
      </w:pPr>
      <w:r w:rsidRPr="004B5E86">
        <w:rPr>
          <w:rFonts w:asciiTheme="minorHAnsi" w:hAnsiTheme="minorHAnsi" w:cstheme="minorHAnsi"/>
          <w:sz w:val="22"/>
        </w:rPr>
        <w:t>Application Deadline - May 31, 202</w:t>
      </w:r>
      <w:r w:rsidR="00F57E3E">
        <w:rPr>
          <w:rFonts w:asciiTheme="minorHAnsi" w:hAnsiTheme="minorHAnsi" w:cstheme="minorHAnsi"/>
          <w:sz w:val="22"/>
        </w:rPr>
        <w:t>3</w:t>
      </w:r>
    </w:p>
    <w:p w14:paraId="1A1398E7" w14:textId="77777777" w:rsidR="005B0A47" w:rsidRPr="004B5E86" w:rsidRDefault="005B0A47" w:rsidP="005B0A47">
      <w:pPr>
        <w:jc w:val="center"/>
        <w:rPr>
          <w:rFonts w:asciiTheme="minorHAnsi" w:hAnsiTheme="minorHAnsi" w:cstheme="minorHAnsi"/>
          <w:sz w:val="22"/>
        </w:rPr>
      </w:pPr>
      <w:r w:rsidRPr="004B5E86">
        <w:rPr>
          <w:rFonts w:asciiTheme="minorHAnsi" w:hAnsiTheme="minorHAnsi" w:cstheme="minorHAnsi"/>
          <w:sz w:val="22"/>
        </w:rPr>
        <w:t xml:space="preserve">Application – </w:t>
      </w:r>
      <w:hyperlink r:id="rId8" w:history="1">
        <w:r w:rsidRPr="004B5E86">
          <w:rPr>
            <w:rStyle w:val="Hyperlink"/>
            <w:rFonts w:asciiTheme="minorHAnsi" w:hAnsiTheme="minorHAnsi" w:cstheme="minorHAnsi"/>
            <w:sz w:val="22"/>
          </w:rPr>
          <w:t>www.mohawkcollege.ca/GLO</w:t>
        </w:r>
      </w:hyperlink>
    </w:p>
    <w:p w14:paraId="7CDDA111" w14:textId="77777777" w:rsidR="005B0A47" w:rsidRPr="004B5E86" w:rsidRDefault="005B0A47" w:rsidP="005B0A47">
      <w:pPr>
        <w:jc w:val="center"/>
        <w:rPr>
          <w:rFonts w:asciiTheme="minorHAnsi" w:hAnsiTheme="minorHAnsi" w:cstheme="minorHAnsi"/>
          <w:sz w:val="22"/>
        </w:rPr>
      </w:pPr>
      <w:r w:rsidRPr="004B5E86">
        <w:rPr>
          <w:rFonts w:asciiTheme="minorHAnsi" w:hAnsiTheme="minorHAnsi" w:cstheme="minorHAnsi"/>
          <w:sz w:val="22"/>
        </w:rPr>
        <w:t>Email – glo@mohawkcollege.ca</w:t>
      </w:r>
    </w:p>
    <w:p w14:paraId="0F08FEB1" w14:textId="77777777" w:rsidR="005B0A47" w:rsidRDefault="005B0A47" w:rsidP="00B80D47">
      <w:pPr>
        <w:rPr>
          <w:rFonts w:asciiTheme="minorHAnsi" w:hAnsiTheme="minorHAnsi" w:cstheme="minorHAnsi"/>
          <w:b/>
          <w:color w:val="ED7D31" w:themeColor="accent2"/>
          <w:position w:val="1"/>
          <w:sz w:val="22"/>
        </w:rPr>
      </w:pPr>
    </w:p>
    <w:p w14:paraId="6D69EF5A" w14:textId="0B9A3A5E" w:rsidR="004B5E86" w:rsidRPr="004E524F" w:rsidRDefault="00F20215" w:rsidP="00B80D47">
      <w:pPr>
        <w:rPr>
          <w:rStyle w:val="normaltextrun"/>
          <w:rFonts w:asciiTheme="minorHAnsi" w:hAnsiTheme="minorHAnsi" w:cstheme="minorHAnsi"/>
          <w:position w:val="1"/>
          <w:szCs w:val="24"/>
        </w:rPr>
      </w:pPr>
      <w:r w:rsidRPr="004E524F">
        <w:rPr>
          <w:rFonts w:asciiTheme="minorHAnsi" w:hAnsiTheme="minorHAnsi" w:cstheme="minorHAnsi"/>
          <w:position w:val="1"/>
          <w:szCs w:val="24"/>
        </w:rPr>
        <w:t>Faculty are invited to a</w:t>
      </w:r>
      <w:r w:rsidR="004B5E86" w:rsidRPr="004E524F">
        <w:rPr>
          <w:rFonts w:asciiTheme="minorHAnsi" w:hAnsiTheme="minorHAnsi" w:cstheme="minorHAnsi"/>
          <w:position w:val="1"/>
          <w:szCs w:val="24"/>
        </w:rPr>
        <w:t xml:space="preserve">pply to </w:t>
      </w:r>
      <w:r w:rsidRPr="004E524F">
        <w:rPr>
          <w:rFonts w:asciiTheme="minorHAnsi" w:hAnsiTheme="minorHAnsi" w:cstheme="minorHAnsi"/>
          <w:position w:val="1"/>
          <w:szCs w:val="24"/>
        </w:rPr>
        <w:t>lead a Collaborative Online International Learning (COIL)</w:t>
      </w:r>
      <w:r w:rsidR="005B0A47" w:rsidRPr="004E524F">
        <w:rPr>
          <w:rFonts w:asciiTheme="minorHAnsi" w:hAnsiTheme="minorHAnsi" w:cstheme="minorHAnsi"/>
          <w:position w:val="1"/>
          <w:szCs w:val="24"/>
        </w:rPr>
        <w:t xml:space="preserve"> experience for their class</w:t>
      </w:r>
      <w:r w:rsidRPr="004E524F">
        <w:rPr>
          <w:rFonts w:asciiTheme="minorHAnsi" w:hAnsiTheme="minorHAnsi" w:cstheme="minorHAnsi"/>
          <w:position w:val="1"/>
          <w:szCs w:val="24"/>
        </w:rPr>
        <w:t xml:space="preserve"> via our Global Learning Opportunity application</w:t>
      </w:r>
      <w:r w:rsidR="005B0A47" w:rsidRPr="004E524F">
        <w:rPr>
          <w:rFonts w:asciiTheme="minorHAnsi" w:hAnsiTheme="minorHAnsi" w:cstheme="minorHAnsi"/>
          <w:position w:val="1"/>
          <w:szCs w:val="24"/>
        </w:rPr>
        <w:t xml:space="preserve">. </w:t>
      </w:r>
      <w:r w:rsidR="004B5E86" w:rsidRPr="004E524F">
        <w:rPr>
          <w:rFonts w:asciiTheme="minorHAnsi" w:hAnsiTheme="minorHAnsi" w:cstheme="minorHAnsi"/>
          <w:position w:val="1"/>
          <w:szCs w:val="24"/>
        </w:rPr>
        <w:t xml:space="preserve">COIL connects </w:t>
      </w:r>
      <w:r w:rsidR="005B0A47" w:rsidRPr="004E524F">
        <w:rPr>
          <w:rFonts w:asciiTheme="minorHAnsi" w:hAnsiTheme="minorHAnsi" w:cstheme="minorHAnsi"/>
          <w:position w:val="1"/>
          <w:szCs w:val="24"/>
        </w:rPr>
        <w:t xml:space="preserve">classrooms through </w:t>
      </w:r>
      <w:r w:rsidR="004B5E86" w:rsidRPr="004E524F">
        <w:rPr>
          <w:rFonts w:asciiTheme="minorHAnsi" w:hAnsiTheme="minorHAnsi" w:cstheme="minorHAnsi"/>
          <w:position w:val="1"/>
          <w:szCs w:val="24"/>
        </w:rPr>
        <w:t xml:space="preserve">collaborative </w:t>
      </w:r>
      <w:r w:rsidR="005B0A47" w:rsidRPr="004E524F">
        <w:rPr>
          <w:rFonts w:asciiTheme="minorHAnsi" w:hAnsiTheme="minorHAnsi" w:cstheme="minorHAnsi"/>
          <w:position w:val="1"/>
          <w:szCs w:val="24"/>
        </w:rPr>
        <w:t>student projects</w:t>
      </w:r>
      <w:r w:rsidR="004B5E86" w:rsidRPr="004E524F">
        <w:rPr>
          <w:rFonts w:asciiTheme="minorHAnsi" w:hAnsiTheme="minorHAnsi" w:cstheme="minorHAnsi"/>
          <w:position w:val="1"/>
          <w:szCs w:val="24"/>
        </w:rPr>
        <w:t xml:space="preserve"> across time zones, language differences and geographical distance using online tools. </w:t>
      </w:r>
    </w:p>
    <w:p w14:paraId="65219190" w14:textId="7F0776D2" w:rsidR="004B5E86" w:rsidRDefault="004B5E86">
      <w:pPr>
        <w:rPr>
          <w:rFonts w:asciiTheme="minorHAnsi" w:hAnsiTheme="minorHAnsi" w:cstheme="minorHAnsi"/>
          <w:color w:val="ED7D31" w:themeColor="accent2"/>
        </w:rPr>
      </w:pPr>
    </w:p>
    <w:p w14:paraId="5C664CE6" w14:textId="1ED60EEB" w:rsidR="004B5E86" w:rsidRPr="005B0A47" w:rsidRDefault="004B5E86">
      <w:pPr>
        <w:rPr>
          <w:rFonts w:asciiTheme="minorHAnsi" w:hAnsiTheme="minorHAnsi" w:cstheme="minorHAnsi"/>
          <w:b/>
          <w:sz w:val="22"/>
        </w:rPr>
      </w:pPr>
      <w:r w:rsidRPr="005B0A47">
        <w:rPr>
          <w:rFonts w:asciiTheme="minorHAnsi" w:hAnsiTheme="minorHAnsi" w:cstheme="minorHAnsi"/>
          <w:b/>
          <w:sz w:val="22"/>
        </w:rPr>
        <w:t>Steps for Faculty</w:t>
      </w:r>
    </w:p>
    <w:p w14:paraId="1B47227B" w14:textId="36BDE464" w:rsidR="004B5E86" w:rsidRPr="004B5E86" w:rsidRDefault="004B5E86" w:rsidP="004B5E86">
      <w:pPr>
        <w:pStyle w:val="paragraph"/>
        <w:numPr>
          <w:ilvl w:val="0"/>
          <w:numId w:val="17"/>
        </w:numPr>
        <w:spacing w:before="0" w:beforeAutospacing="0" w:after="0" w:afterAutospacing="0"/>
        <w:ind w:left="207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B5E86">
        <w:rPr>
          <w:rStyle w:val="normaltextrun"/>
          <w:rFonts w:asciiTheme="minorHAnsi" w:hAnsiTheme="minorHAnsi" w:cstheme="minorHAnsi"/>
          <w:position w:val="1"/>
          <w:sz w:val="22"/>
          <w:szCs w:val="22"/>
        </w:rPr>
        <w:t xml:space="preserve">Identify a partner </w:t>
      </w:r>
    </w:p>
    <w:p w14:paraId="13027FFC" w14:textId="77777777" w:rsidR="004B5E86" w:rsidRPr="004B5E86" w:rsidRDefault="004B5E86" w:rsidP="004B5E86">
      <w:pPr>
        <w:pStyle w:val="paragraph"/>
        <w:numPr>
          <w:ilvl w:val="0"/>
          <w:numId w:val="17"/>
        </w:numPr>
        <w:spacing w:before="0" w:beforeAutospacing="0" w:after="0" w:afterAutospacing="0"/>
        <w:ind w:left="207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B5E86">
        <w:rPr>
          <w:rStyle w:val="normaltextrun"/>
          <w:rFonts w:asciiTheme="minorHAnsi" w:hAnsiTheme="minorHAnsi" w:cstheme="minorHAnsi"/>
          <w:position w:val="1"/>
          <w:sz w:val="22"/>
          <w:szCs w:val="22"/>
        </w:rPr>
        <w:t>Meet with the partner virtually</w:t>
      </w:r>
      <w:r w:rsidRPr="004B5E86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61F49BF8" w14:textId="77777777" w:rsidR="004B5E86" w:rsidRPr="004B5E86" w:rsidRDefault="004B5E86" w:rsidP="004B5E86">
      <w:pPr>
        <w:pStyle w:val="paragraph"/>
        <w:numPr>
          <w:ilvl w:val="0"/>
          <w:numId w:val="17"/>
        </w:numPr>
        <w:spacing w:before="0" w:beforeAutospacing="0" w:after="0" w:afterAutospacing="0"/>
        <w:ind w:left="207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B5E86">
        <w:rPr>
          <w:rStyle w:val="normaltextrun"/>
          <w:rFonts w:asciiTheme="minorHAnsi" w:hAnsiTheme="minorHAnsi" w:cstheme="minorHAnsi"/>
          <w:position w:val="1"/>
          <w:sz w:val="22"/>
          <w:szCs w:val="22"/>
        </w:rPr>
        <w:t>Identify your goals for the COIL/learning outcomes</w:t>
      </w:r>
      <w:r w:rsidRPr="004B5E86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0010667E" w14:textId="77777777" w:rsidR="004B5E86" w:rsidRPr="004B5E86" w:rsidRDefault="004B5E86" w:rsidP="004B5E86">
      <w:pPr>
        <w:pStyle w:val="paragraph"/>
        <w:numPr>
          <w:ilvl w:val="0"/>
          <w:numId w:val="17"/>
        </w:numPr>
        <w:spacing w:before="0" w:beforeAutospacing="0" w:after="0" w:afterAutospacing="0"/>
        <w:ind w:left="207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B5E86">
        <w:rPr>
          <w:rStyle w:val="normaltextrun"/>
          <w:rFonts w:asciiTheme="minorHAnsi" w:hAnsiTheme="minorHAnsi" w:cstheme="minorHAnsi"/>
          <w:position w:val="1"/>
          <w:sz w:val="22"/>
          <w:szCs w:val="22"/>
        </w:rPr>
        <w:t>Identify how much time you </w:t>
      </w:r>
      <w:r w:rsidRPr="004B5E86">
        <w:rPr>
          <w:rStyle w:val="advancedproofingissue"/>
          <w:rFonts w:asciiTheme="minorHAnsi" w:hAnsiTheme="minorHAnsi" w:cstheme="minorHAnsi"/>
          <w:position w:val="1"/>
          <w:sz w:val="22"/>
          <w:szCs w:val="22"/>
        </w:rPr>
        <w:t>have to</w:t>
      </w:r>
      <w:r w:rsidRPr="004B5E86">
        <w:rPr>
          <w:rStyle w:val="normaltextrun"/>
          <w:rFonts w:asciiTheme="minorHAnsi" w:hAnsiTheme="minorHAnsi" w:cstheme="minorHAnsi"/>
          <w:position w:val="1"/>
          <w:sz w:val="22"/>
          <w:szCs w:val="22"/>
        </w:rPr>
        <w:t> dedicate</w:t>
      </w:r>
      <w:r w:rsidRPr="004B5E86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1038AABF" w14:textId="77777777" w:rsidR="004B5E86" w:rsidRPr="004B5E86" w:rsidRDefault="004B5E86" w:rsidP="004B5E86">
      <w:pPr>
        <w:pStyle w:val="paragraph"/>
        <w:numPr>
          <w:ilvl w:val="0"/>
          <w:numId w:val="17"/>
        </w:numPr>
        <w:spacing w:before="0" w:beforeAutospacing="0" w:after="0" w:afterAutospacing="0"/>
        <w:ind w:left="207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B5E86">
        <w:rPr>
          <w:rStyle w:val="normaltextrun"/>
          <w:rFonts w:asciiTheme="minorHAnsi" w:hAnsiTheme="minorHAnsi" w:cstheme="minorHAnsi"/>
          <w:position w:val="1"/>
          <w:sz w:val="22"/>
          <w:szCs w:val="22"/>
        </w:rPr>
        <w:t>Identify learning activities and outcomes</w:t>
      </w:r>
      <w:r w:rsidRPr="004B5E86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68FB12FD" w14:textId="7C37682E" w:rsidR="004B5E86" w:rsidRPr="004B5E86" w:rsidRDefault="004B5E86" w:rsidP="004B5E86">
      <w:pPr>
        <w:pStyle w:val="paragraph"/>
        <w:numPr>
          <w:ilvl w:val="0"/>
          <w:numId w:val="17"/>
        </w:numPr>
        <w:spacing w:before="0" w:beforeAutospacing="0" w:after="0" w:afterAutospacing="0"/>
        <w:ind w:left="207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B5E86">
        <w:rPr>
          <w:rStyle w:val="normaltextrun"/>
          <w:rFonts w:asciiTheme="minorHAnsi" w:hAnsiTheme="minorHAnsi" w:cstheme="minorHAnsi"/>
          <w:position w:val="1"/>
          <w:sz w:val="22"/>
          <w:szCs w:val="22"/>
        </w:rPr>
        <w:t>Plan the project together</w:t>
      </w:r>
    </w:p>
    <w:p w14:paraId="1506FEAD" w14:textId="77777777" w:rsidR="004B5E86" w:rsidRDefault="004B5E86">
      <w:pPr>
        <w:rPr>
          <w:rFonts w:asciiTheme="minorHAnsi" w:hAnsiTheme="minorHAnsi" w:cstheme="minorHAnsi"/>
          <w:color w:val="ED7D31" w:themeColor="accent2"/>
        </w:rPr>
      </w:pPr>
    </w:p>
    <w:p w14:paraId="7258ECF0" w14:textId="1E109833" w:rsidR="004B5E86" w:rsidRPr="005B0A47" w:rsidRDefault="005B0A47">
      <w:pPr>
        <w:rPr>
          <w:rFonts w:asciiTheme="minorHAnsi" w:hAnsiTheme="minorHAnsi" w:cstheme="minorHAnsi"/>
          <w:b/>
          <w:sz w:val="22"/>
        </w:rPr>
      </w:pPr>
      <w:r w:rsidRPr="005B0A47">
        <w:rPr>
          <w:rFonts w:asciiTheme="minorHAnsi" w:hAnsiTheme="minorHAnsi" w:cstheme="minorHAnsi"/>
          <w:b/>
          <w:sz w:val="22"/>
        </w:rPr>
        <w:t>Benefits for Faculty</w:t>
      </w:r>
    </w:p>
    <w:p w14:paraId="5561C5B5" w14:textId="4765DA83" w:rsidR="004B5E86" w:rsidRDefault="004B5E86" w:rsidP="004B5E8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48"/>
          <w:szCs w:val="48"/>
        </w:rPr>
      </w:pPr>
      <w:r>
        <w:rPr>
          <w:rStyle w:val="normaltextrun"/>
          <w:rFonts w:ascii="Calibri" w:hAnsi="Calibri" w:cs="Calibri"/>
          <w:position w:val="1"/>
          <w:sz w:val="22"/>
          <w:szCs w:val="22"/>
        </w:rPr>
        <w:t>Faculty selected receive 4.5 hours release during the winter semester</w:t>
      </w:r>
      <w:r>
        <w:rPr>
          <w:rStyle w:val="eop"/>
          <w:rFonts w:ascii="Calibri" w:hAnsi="Calibri" w:cs="Calibri"/>
          <w:sz w:val="22"/>
          <w:szCs w:val="22"/>
        </w:rPr>
        <w:t>​</w:t>
      </w:r>
      <w:r w:rsidR="000138F5">
        <w:rPr>
          <w:rStyle w:val="eop"/>
          <w:rFonts w:ascii="Calibri" w:hAnsi="Calibri" w:cs="Calibri"/>
          <w:sz w:val="22"/>
          <w:szCs w:val="22"/>
        </w:rPr>
        <w:t>.</w:t>
      </w:r>
    </w:p>
    <w:p w14:paraId="22EA8354" w14:textId="374BAA53" w:rsidR="004B5E86" w:rsidRDefault="004B5E86" w:rsidP="004B5E8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48"/>
          <w:szCs w:val="48"/>
        </w:rPr>
      </w:pPr>
      <w:r>
        <w:rPr>
          <w:rStyle w:val="normaltextrun"/>
          <w:rFonts w:ascii="Calibri" w:hAnsi="Calibri" w:cs="Calibri"/>
          <w:position w:val="1"/>
          <w:sz w:val="22"/>
          <w:szCs w:val="22"/>
        </w:rPr>
        <w:t xml:space="preserve">Funding is available for up to 5 professors to lead a COIL (depending on budgets </w:t>
      </w:r>
      <w:r w:rsidR="005B0A47">
        <w:rPr>
          <w:rStyle w:val="normaltextrun"/>
          <w:rFonts w:ascii="Calibri" w:hAnsi="Calibri" w:cs="Calibri"/>
          <w:position w:val="1"/>
          <w:sz w:val="22"/>
          <w:szCs w:val="22"/>
        </w:rPr>
        <w:t>submitted</w:t>
      </w:r>
      <w:r w:rsidR="00F57E3E">
        <w:rPr>
          <w:rStyle w:val="normaltextrun"/>
          <w:rFonts w:ascii="Calibri" w:hAnsi="Calibri" w:cs="Calibri"/>
          <w:position w:val="1"/>
          <w:sz w:val="22"/>
          <w:szCs w:val="22"/>
        </w:rPr>
        <w:t>)</w:t>
      </w:r>
      <w:r w:rsidR="00F57E3E">
        <w:rPr>
          <w:rStyle w:val="eop"/>
          <w:rFonts w:ascii="Calibri" w:hAnsi="Calibri" w:cs="Calibri"/>
          <w:sz w:val="22"/>
          <w:szCs w:val="22"/>
        </w:rPr>
        <w:t>.</w:t>
      </w:r>
    </w:p>
    <w:p w14:paraId="19D74C59" w14:textId="3F94B80E" w:rsidR="005B0A47" w:rsidRDefault="004B5E86" w:rsidP="005B0A4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48"/>
          <w:szCs w:val="48"/>
        </w:rPr>
      </w:pPr>
      <w:r>
        <w:rPr>
          <w:rStyle w:val="normaltextrun"/>
          <w:rFonts w:ascii="Calibri" w:hAnsi="Calibri" w:cs="Calibri"/>
          <w:position w:val="1"/>
          <w:sz w:val="22"/>
          <w:szCs w:val="22"/>
        </w:rPr>
        <w:t>Faculty may receive additional funding (e.g., for conference fees, student incentives, travel, etc.) if budgets allow</w:t>
      </w:r>
      <w:r>
        <w:rPr>
          <w:rStyle w:val="eop"/>
          <w:rFonts w:ascii="Calibri" w:hAnsi="Calibri" w:cs="Calibri"/>
          <w:sz w:val="22"/>
          <w:szCs w:val="22"/>
        </w:rPr>
        <w:t>​</w:t>
      </w:r>
      <w:r w:rsidR="000138F5">
        <w:rPr>
          <w:rStyle w:val="eop"/>
          <w:rFonts w:ascii="Calibri" w:hAnsi="Calibri" w:cs="Calibri"/>
          <w:sz w:val="22"/>
          <w:szCs w:val="22"/>
        </w:rPr>
        <w:t>.</w:t>
      </w:r>
    </w:p>
    <w:p w14:paraId="6D51232F" w14:textId="4DA7C909" w:rsidR="005B0A47" w:rsidRPr="005B0A47" w:rsidRDefault="00F57E3E" w:rsidP="005B0A4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48"/>
          <w:szCs w:val="48"/>
        </w:rPr>
      </w:pPr>
      <w:r>
        <w:rPr>
          <w:rStyle w:val="normaltextrun"/>
          <w:rFonts w:ascii="Calibri" w:hAnsi="Calibri" w:cs="Calibri"/>
          <w:position w:val="1"/>
          <w:sz w:val="22"/>
          <w:szCs w:val="22"/>
        </w:rPr>
        <w:t>Gain p</w:t>
      </w:r>
      <w:r w:rsidR="005B0A47">
        <w:rPr>
          <w:rStyle w:val="normaltextrun"/>
          <w:rFonts w:ascii="Calibri" w:hAnsi="Calibri" w:cs="Calibri"/>
          <w:position w:val="1"/>
          <w:sz w:val="22"/>
          <w:szCs w:val="22"/>
        </w:rPr>
        <w:t>rofessional development and growth opportunity – to increase global competency</w:t>
      </w:r>
      <w:r w:rsidR="000138F5">
        <w:rPr>
          <w:rStyle w:val="normaltextrun"/>
          <w:rFonts w:ascii="Calibri" w:hAnsi="Calibri" w:cs="Calibri"/>
          <w:position w:val="1"/>
          <w:sz w:val="22"/>
          <w:szCs w:val="22"/>
        </w:rPr>
        <w:t>.</w:t>
      </w:r>
    </w:p>
    <w:p w14:paraId="0290B05F" w14:textId="4594F938" w:rsidR="005B0A47" w:rsidRDefault="005B0A47" w:rsidP="005B0A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AA97DE1" w14:textId="3E88062B" w:rsidR="005B0A47" w:rsidRPr="005B0A47" w:rsidRDefault="005B0A47" w:rsidP="005B0A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5B0A47">
        <w:rPr>
          <w:rStyle w:val="normaltextrun"/>
          <w:rFonts w:asciiTheme="minorHAnsi" w:hAnsiTheme="minorHAnsi" w:cstheme="minorHAnsi"/>
          <w:b/>
          <w:sz w:val="22"/>
          <w:szCs w:val="22"/>
        </w:rPr>
        <w:t>Benefits for Students</w:t>
      </w:r>
    </w:p>
    <w:p w14:paraId="14DD2BA3" w14:textId="072575DB" w:rsidR="004B5E86" w:rsidRPr="005B0A47" w:rsidRDefault="004B5E86" w:rsidP="005B0A4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B5E86">
        <w:rPr>
          <w:rStyle w:val="normaltextrun"/>
          <w:rFonts w:ascii="Calibri" w:hAnsi="Calibri" w:cs="Calibri"/>
          <w:position w:val="1"/>
          <w:sz w:val="22"/>
          <w:szCs w:val="22"/>
        </w:rPr>
        <w:t>Provides students with intercultural learning opportunities to become global citizens and graduate with future ready skill of global competency</w:t>
      </w:r>
      <w:r w:rsidRPr="004B5E86">
        <w:rPr>
          <w:rStyle w:val="eop"/>
          <w:rFonts w:ascii="Calibri" w:hAnsi="Calibri" w:cs="Calibri"/>
          <w:sz w:val="22"/>
          <w:szCs w:val="22"/>
        </w:rPr>
        <w:t>​</w:t>
      </w:r>
      <w:r w:rsidR="000138F5">
        <w:rPr>
          <w:rStyle w:val="eop"/>
          <w:rFonts w:ascii="Calibri" w:hAnsi="Calibri" w:cs="Calibri"/>
          <w:sz w:val="22"/>
          <w:szCs w:val="22"/>
        </w:rPr>
        <w:t>.</w:t>
      </w:r>
    </w:p>
    <w:p w14:paraId="03DFC983" w14:textId="20779053" w:rsidR="004B5E86" w:rsidRDefault="004B5E86" w:rsidP="004B5E8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48"/>
          <w:szCs w:val="48"/>
        </w:rPr>
      </w:pPr>
      <w:r>
        <w:rPr>
          <w:rStyle w:val="normaltextrun"/>
          <w:rFonts w:ascii="Calibri" w:hAnsi="Calibri" w:cs="Calibri"/>
          <w:position w:val="1"/>
          <w:sz w:val="22"/>
          <w:szCs w:val="22"/>
        </w:rPr>
        <w:t>Cost-effective way to ensure more students can participate in global learning opportunities</w:t>
      </w:r>
      <w:r>
        <w:rPr>
          <w:rStyle w:val="eop"/>
          <w:rFonts w:ascii="Calibri" w:hAnsi="Calibri" w:cs="Calibri"/>
          <w:sz w:val="22"/>
          <w:szCs w:val="22"/>
        </w:rPr>
        <w:t>​</w:t>
      </w:r>
      <w:r w:rsidR="00F57E3E">
        <w:rPr>
          <w:rStyle w:val="eop"/>
          <w:rFonts w:ascii="Calibri" w:hAnsi="Calibri" w:cs="Calibri"/>
          <w:sz w:val="22"/>
          <w:szCs w:val="22"/>
        </w:rPr>
        <w:t>.</w:t>
      </w:r>
    </w:p>
    <w:p w14:paraId="323E4C9F" w14:textId="429E7EAD" w:rsidR="004B5E86" w:rsidRPr="005B0A47" w:rsidRDefault="004B5E86" w:rsidP="005B0A4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48"/>
          <w:szCs w:val="48"/>
        </w:rPr>
      </w:pPr>
      <w:r>
        <w:rPr>
          <w:rStyle w:val="normaltextrun"/>
          <w:rFonts w:ascii="Calibri" w:hAnsi="Calibri" w:cs="Calibri"/>
          <w:position w:val="1"/>
          <w:sz w:val="22"/>
          <w:szCs w:val="22"/>
        </w:rPr>
        <w:t xml:space="preserve">Provides value-add to curriculum and </w:t>
      </w:r>
      <w:r w:rsidR="00F57E3E">
        <w:rPr>
          <w:rStyle w:val="normaltextrun"/>
          <w:rFonts w:ascii="Calibri" w:hAnsi="Calibri" w:cs="Calibri"/>
          <w:position w:val="1"/>
          <w:sz w:val="22"/>
          <w:szCs w:val="22"/>
        </w:rPr>
        <w:t>programs.</w:t>
      </w:r>
      <w:r w:rsidR="00F57E3E">
        <w:rPr>
          <w:rStyle w:val="eop"/>
          <w:rFonts w:ascii="Calibri" w:hAnsi="Calibri" w:cs="Calibri"/>
          <w:sz w:val="22"/>
          <w:szCs w:val="22"/>
        </w:rPr>
        <w:t xml:space="preserve"> ​</w:t>
      </w:r>
    </w:p>
    <w:p w14:paraId="4A847A46" w14:textId="077BDE12" w:rsidR="005B0A47" w:rsidRPr="00A73A0D" w:rsidRDefault="005B0A47" w:rsidP="00A73A0D">
      <w:pPr>
        <w:jc w:val="both"/>
        <w:rPr>
          <w:rFonts w:asciiTheme="minorHAnsi" w:eastAsia="Times New Roman" w:hAnsiTheme="minorHAnsi" w:cstheme="minorHAnsi"/>
          <w:sz w:val="22"/>
        </w:rPr>
      </w:pPr>
      <w:bookmarkStart w:id="0" w:name="_GoBack"/>
      <w:bookmarkEnd w:id="0"/>
    </w:p>
    <w:p w14:paraId="13D38A5A" w14:textId="77777777" w:rsidR="004B5E86" w:rsidRPr="001965FE" w:rsidRDefault="004B5E86">
      <w:pPr>
        <w:rPr>
          <w:rFonts w:asciiTheme="minorHAnsi" w:hAnsiTheme="minorHAnsi" w:cstheme="minorHAnsi"/>
          <w:color w:val="ED7D31" w:themeColor="accent2"/>
          <w:sz w:val="22"/>
        </w:rPr>
      </w:pPr>
    </w:p>
    <w:sectPr w:rsidR="004B5E86" w:rsidRPr="00196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F7"/>
    <w:multiLevelType w:val="multilevel"/>
    <w:tmpl w:val="C8F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415F3"/>
    <w:multiLevelType w:val="hybridMultilevel"/>
    <w:tmpl w:val="5E8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684"/>
    <w:multiLevelType w:val="hybridMultilevel"/>
    <w:tmpl w:val="DF74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11FB"/>
    <w:multiLevelType w:val="hybridMultilevel"/>
    <w:tmpl w:val="52C0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66B"/>
    <w:multiLevelType w:val="hybridMultilevel"/>
    <w:tmpl w:val="DAD8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6EC1"/>
    <w:multiLevelType w:val="hybridMultilevel"/>
    <w:tmpl w:val="7B3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53DA4"/>
    <w:multiLevelType w:val="hybridMultilevel"/>
    <w:tmpl w:val="1642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138F8"/>
    <w:multiLevelType w:val="hybridMultilevel"/>
    <w:tmpl w:val="5E7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3BCA"/>
    <w:multiLevelType w:val="multilevel"/>
    <w:tmpl w:val="E4BC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9B0312"/>
    <w:multiLevelType w:val="hybridMultilevel"/>
    <w:tmpl w:val="D54C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71E4"/>
    <w:multiLevelType w:val="hybridMultilevel"/>
    <w:tmpl w:val="1AA6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5CA1"/>
    <w:multiLevelType w:val="hybridMultilevel"/>
    <w:tmpl w:val="5B46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03F6F"/>
    <w:multiLevelType w:val="hybridMultilevel"/>
    <w:tmpl w:val="A6B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F33E5"/>
    <w:multiLevelType w:val="hybridMultilevel"/>
    <w:tmpl w:val="38E0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929DB"/>
    <w:multiLevelType w:val="multilevel"/>
    <w:tmpl w:val="FBA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00F14"/>
    <w:multiLevelType w:val="multilevel"/>
    <w:tmpl w:val="557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030BFD"/>
    <w:multiLevelType w:val="hybridMultilevel"/>
    <w:tmpl w:val="328A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A46A9"/>
    <w:multiLevelType w:val="hybridMultilevel"/>
    <w:tmpl w:val="14B2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E3577"/>
    <w:multiLevelType w:val="hybridMultilevel"/>
    <w:tmpl w:val="DA0A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85A20"/>
    <w:multiLevelType w:val="hybridMultilevel"/>
    <w:tmpl w:val="89D8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E17A4"/>
    <w:multiLevelType w:val="hybridMultilevel"/>
    <w:tmpl w:val="346ED0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C3B434C"/>
    <w:multiLevelType w:val="multilevel"/>
    <w:tmpl w:val="189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21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19"/>
  </w:num>
  <w:num w:numId="16">
    <w:abstractNumId w:val="0"/>
  </w:num>
  <w:num w:numId="17">
    <w:abstractNumId w:val="8"/>
  </w:num>
  <w:num w:numId="18">
    <w:abstractNumId w:val="15"/>
  </w:num>
  <w:num w:numId="19">
    <w:abstractNumId w:val="18"/>
  </w:num>
  <w:num w:numId="20">
    <w:abstractNumId w:val="1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02"/>
    <w:rsid w:val="000138F5"/>
    <w:rsid w:val="00047F5F"/>
    <w:rsid w:val="00073402"/>
    <w:rsid w:val="00083CA4"/>
    <w:rsid w:val="001965FE"/>
    <w:rsid w:val="001A258D"/>
    <w:rsid w:val="004751AF"/>
    <w:rsid w:val="004B5E86"/>
    <w:rsid w:val="004E524F"/>
    <w:rsid w:val="005924F7"/>
    <w:rsid w:val="005B0A47"/>
    <w:rsid w:val="00884C1B"/>
    <w:rsid w:val="00A73A0D"/>
    <w:rsid w:val="00B80D47"/>
    <w:rsid w:val="00C25AD9"/>
    <w:rsid w:val="00C428AE"/>
    <w:rsid w:val="00ED0760"/>
    <w:rsid w:val="00EE0A83"/>
    <w:rsid w:val="00F20215"/>
    <w:rsid w:val="00F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C73E"/>
  <w15:chartTrackingRefBased/>
  <w15:docId w15:val="{79548A95-F516-4C6C-96AD-18E4E2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02"/>
    <w:pPr>
      <w:ind w:left="720"/>
      <w:contextualSpacing/>
    </w:pPr>
  </w:style>
  <w:style w:type="paragraph" w:customStyle="1" w:styleId="paragraph">
    <w:name w:val="paragraph"/>
    <w:basedOn w:val="Normal"/>
    <w:rsid w:val="00083CA4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083CA4"/>
  </w:style>
  <w:style w:type="character" w:customStyle="1" w:styleId="eop">
    <w:name w:val="eop"/>
    <w:basedOn w:val="DefaultParagraphFont"/>
    <w:rsid w:val="00083CA4"/>
  </w:style>
  <w:style w:type="character" w:customStyle="1" w:styleId="spellingerror">
    <w:name w:val="spellingerror"/>
    <w:basedOn w:val="DefaultParagraphFont"/>
    <w:rsid w:val="00083CA4"/>
  </w:style>
  <w:style w:type="character" w:customStyle="1" w:styleId="contextualspellingandgrammarerror">
    <w:name w:val="contextualspellingandgrammarerror"/>
    <w:basedOn w:val="DefaultParagraphFont"/>
    <w:rsid w:val="004B5E86"/>
  </w:style>
  <w:style w:type="character" w:customStyle="1" w:styleId="advancedproofingissue">
    <w:name w:val="advancedproofingissue"/>
    <w:basedOn w:val="DefaultParagraphFont"/>
    <w:rsid w:val="004B5E86"/>
  </w:style>
  <w:style w:type="character" w:styleId="Hyperlink">
    <w:name w:val="Hyperlink"/>
    <w:basedOn w:val="DefaultParagraphFont"/>
    <w:uiPriority w:val="99"/>
    <w:unhideWhenUsed/>
    <w:rsid w:val="004B5E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E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awkcollege.ca/GL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c6f5ae-dc15-4d29-9226-714a78277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253772F74E0439536E53173F69B79" ma:contentTypeVersion="12" ma:contentTypeDescription="Create a new document." ma:contentTypeScope="" ma:versionID="6cd12b1fd1a03b18bae6a831ffef0468">
  <xsd:schema xmlns:xsd="http://www.w3.org/2001/XMLSchema" xmlns:xs="http://www.w3.org/2001/XMLSchema" xmlns:p="http://schemas.microsoft.com/office/2006/metadata/properties" xmlns:ns3="d9c6f5ae-dc15-4d29-9226-714a7827738e" xmlns:ns4="92aed74e-c2a2-4612-846f-6c684593414c" targetNamespace="http://schemas.microsoft.com/office/2006/metadata/properties" ma:root="true" ma:fieldsID="51c4be9c2ed4ff479a5587b33c60b42d" ns3:_="" ns4:_="">
    <xsd:import namespace="d9c6f5ae-dc15-4d29-9226-714a7827738e"/>
    <xsd:import namespace="92aed74e-c2a2-4612-846f-6c6845934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f5ae-dc15-4d29-9226-714a78277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d74e-c2a2-4612-846f-6c684593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BFEAC-74F8-43BD-B224-9A547B670EC7}">
  <ds:schemaRefs>
    <ds:schemaRef ds:uri="92aed74e-c2a2-4612-846f-6c684593414c"/>
    <ds:schemaRef ds:uri="http://schemas.microsoft.com/office/2006/documentManagement/types"/>
    <ds:schemaRef ds:uri="d9c6f5ae-dc15-4d29-9226-714a782773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1D8F90-261B-4B03-BF02-B2F55B5D2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74E51-F6CE-4AEF-9D0B-09B51E93A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6f5ae-dc15-4d29-9226-714a7827738e"/>
    <ds:schemaRef ds:uri="92aed74e-c2a2-4612-846f-6c6845934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Gruosso, Sandra</dc:creator>
  <cp:keywords/>
  <dc:description/>
  <cp:lastModifiedBy>Coffey, Sean</cp:lastModifiedBy>
  <cp:revision>2</cp:revision>
  <cp:lastPrinted>2023-05-10T14:23:00Z</cp:lastPrinted>
  <dcterms:created xsi:type="dcterms:W3CDTF">2023-05-10T19:33:00Z</dcterms:created>
  <dcterms:modified xsi:type="dcterms:W3CDTF">2023-05-10T19:33:00Z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0x010100B73253772F74E0439536E53173F69B79</vt:lpwstr>
  </property>
</Properties>
</file>